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85202" w14:textId="77777777" w:rsidR="00037D1E" w:rsidRDefault="00037D1E" w:rsidP="00037D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B4271"/>
          <w:sz w:val="44"/>
          <w:szCs w:val="44"/>
        </w:rPr>
      </w:pPr>
      <w:r>
        <w:rPr>
          <w:rFonts w:ascii="TimesNewRomanPS-BoldMT" w:hAnsi="TimesNewRomanPS-BoldMT" w:cs="TimesNewRomanPS-BoldMT"/>
          <w:b/>
          <w:bCs/>
          <w:color w:val="1B4271"/>
          <w:sz w:val="44"/>
          <w:szCs w:val="44"/>
        </w:rPr>
        <w:t>Tájékoztatás</w:t>
      </w:r>
    </w:p>
    <w:p w14:paraId="551F023F" w14:textId="77777777" w:rsidR="00037D1E" w:rsidRDefault="00037D1E" w:rsidP="00037D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B4271"/>
          <w:sz w:val="44"/>
          <w:szCs w:val="44"/>
        </w:rPr>
      </w:pPr>
    </w:p>
    <w:p w14:paraId="21A61DE7" w14:textId="77777777" w:rsidR="00037D1E" w:rsidRPr="00891A3A" w:rsidRDefault="00037D1E" w:rsidP="00037D1E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b/>
        </w:rPr>
      </w:pPr>
      <w:r w:rsidRPr="00891A3A">
        <w:rPr>
          <w:rFonts w:ascii="Century Gothic" w:hAnsi="Century Gothic" w:cs="TimesNewRomanPSMT"/>
          <w:b/>
        </w:rPr>
        <w:t>A pályázat címe és azonosító száma</w:t>
      </w:r>
    </w:p>
    <w:p w14:paraId="7CD5F9C9" w14:textId="4EC89E21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>Projekt címe: Furta csapadékvíz-elvezető rendszerének fejlesztése V. ütem</w:t>
      </w:r>
    </w:p>
    <w:p w14:paraId="37DC902D" w14:textId="08627F35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 xml:space="preserve">Projekt azonosító száma: </w:t>
      </w:r>
      <w:r w:rsidR="00576CFF" w:rsidRPr="00891A3A">
        <w:rPr>
          <w:rFonts w:ascii="Century Gothic" w:hAnsi="Century Gothic" w:cs="Arial"/>
        </w:rPr>
        <w:t>TOP-2.1.3-16-HB1-2019-00018</w:t>
      </w:r>
    </w:p>
    <w:p w14:paraId="2393E771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</w:rPr>
      </w:pPr>
    </w:p>
    <w:p w14:paraId="7C228C66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b/>
        </w:rPr>
      </w:pPr>
      <w:r w:rsidRPr="00891A3A">
        <w:rPr>
          <w:rFonts w:ascii="Century Gothic" w:hAnsi="Century Gothic" w:cs="TimesNewRomanPSMT"/>
          <w:b/>
        </w:rPr>
        <w:t>2</w:t>
      </w:r>
      <w:r w:rsidRPr="00891A3A">
        <w:rPr>
          <w:rFonts w:ascii="Century Gothic" w:hAnsi="Century Gothic" w:cs="TimesNewRomanPSMT"/>
        </w:rPr>
        <w:t xml:space="preserve">. </w:t>
      </w:r>
      <w:r w:rsidRPr="00891A3A">
        <w:rPr>
          <w:rFonts w:ascii="Century Gothic" w:hAnsi="Century Gothic" w:cs="TimesNewRomanPSMT"/>
          <w:b/>
        </w:rPr>
        <w:t>Kedvezményezett neve</w:t>
      </w:r>
    </w:p>
    <w:p w14:paraId="547127A7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>neve: Furta Község Önkormányzata</w:t>
      </w:r>
    </w:p>
    <w:p w14:paraId="140B2297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>címe, székhelye: 4141 Furta, Petőfi út 1.</w:t>
      </w:r>
    </w:p>
    <w:p w14:paraId="0A3AA412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</w:p>
    <w:p w14:paraId="06B4F646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b/>
        </w:rPr>
      </w:pPr>
      <w:r w:rsidRPr="00891A3A">
        <w:rPr>
          <w:rFonts w:ascii="Century Gothic" w:hAnsi="Century Gothic" w:cs="TimesNewRomanPSMT"/>
          <w:b/>
        </w:rPr>
        <w:t>3. Kivitelezés ideje</w:t>
      </w:r>
    </w:p>
    <w:p w14:paraId="67588397" w14:textId="486F17B6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 xml:space="preserve">Projekt kezdete: </w:t>
      </w:r>
      <w:r w:rsidR="00696741" w:rsidRPr="00891A3A">
        <w:rPr>
          <w:rFonts w:ascii="Century Gothic" w:hAnsi="Century Gothic" w:cs="TimesNewRomanPSMT"/>
        </w:rPr>
        <w:t>2020.08.01</w:t>
      </w:r>
      <w:r w:rsidRPr="00891A3A">
        <w:rPr>
          <w:rFonts w:ascii="Century Gothic" w:hAnsi="Century Gothic" w:cs="TimesNewRomanPSMT"/>
        </w:rPr>
        <w:t>.</w:t>
      </w:r>
    </w:p>
    <w:p w14:paraId="49BD1F7B" w14:textId="2A2A13C4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 xml:space="preserve">Projekt fizikai befejezése: </w:t>
      </w:r>
      <w:r w:rsidR="00696741" w:rsidRPr="00891A3A">
        <w:rPr>
          <w:rFonts w:ascii="Century Gothic" w:hAnsi="Century Gothic" w:cs="TimesNewRomanPSMT"/>
        </w:rPr>
        <w:t>2021.09.30.</w:t>
      </w:r>
    </w:p>
    <w:p w14:paraId="776D9389" w14:textId="105E2203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  <w:r w:rsidRPr="00891A3A">
        <w:rPr>
          <w:rFonts w:ascii="Century Gothic" w:hAnsi="Century Gothic" w:cs="TimesNewRomanPSMT"/>
        </w:rPr>
        <w:t xml:space="preserve">Projekt pénzügyi befejezése: </w:t>
      </w:r>
      <w:r w:rsidR="00696741" w:rsidRPr="00891A3A">
        <w:rPr>
          <w:rFonts w:ascii="Century Gothic" w:hAnsi="Century Gothic" w:cs="TimesNewRomanPSMT"/>
        </w:rPr>
        <w:t>2021.12.29.</w:t>
      </w:r>
    </w:p>
    <w:p w14:paraId="064B91CE" w14:textId="2C2B1512" w:rsidR="00FC08C9" w:rsidRPr="00891A3A" w:rsidRDefault="00FC08C9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</w:rPr>
      </w:pPr>
    </w:p>
    <w:p w14:paraId="35A59A14" w14:textId="77777777" w:rsidR="00FC08C9" w:rsidRPr="00891A3A" w:rsidRDefault="00FC08C9" w:rsidP="00FC08C9">
      <w:pPr>
        <w:pStyle w:val="Listaszerbekezds"/>
        <w:spacing w:after="0" w:line="240" w:lineRule="auto"/>
        <w:ind w:left="0"/>
        <w:jc w:val="both"/>
        <w:rPr>
          <w:rFonts w:ascii="Century Gothic" w:hAnsi="Century Gothic" w:cs="Arial"/>
          <w:b/>
        </w:rPr>
      </w:pPr>
      <w:r w:rsidRPr="00891A3A">
        <w:rPr>
          <w:rFonts w:ascii="Century Gothic" w:hAnsi="Century Gothic" w:cs="Arial"/>
          <w:b/>
        </w:rPr>
        <w:t xml:space="preserve">4. </w:t>
      </w:r>
      <w:r w:rsidRPr="00891A3A">
        <w:rPr>
          <w:rFonts w:ascii="Century Gothic" w:hAnsi="Century Gothic" w:cs="Arial"/>
          <w:b/>
        </w:rPr>
        <w:t xml:space="preserve">Projekt fő helyszíne: </w:t>
      </w:r>
    </w:p>
    <w:p w14:paraId="631A93B9" w14:textId="3202EF5D" w:rsidR="00FC08C9" w:rsidRPr="00891A3A" w:rsidRDefault="00FC08C9" w:rsidP="00FC08C9">
      <w:pPr>
        <w:pStyle w:val="Listaszerbekezds"/>
        <w:spacing w:after="0" w:line="240" w:lineRule="auto"/>
        <w:ind w:left="0" w:firstLine="284"/>
        <w:jc w:val="both"/>
        <w:rPr>
          <w:rFonts w:ascii="Century Gothic" w:hAnsi="Century Gothic" w:cs="Arial"/>
          <w:bCs/>
        </w:rPr>
      </w:pPr>
      <w:r w:rsidRPr="00891A3A">
        <w:rPr>
          <w:rFonts w:ascii="Century Gothic" w:hAnsi="Century Gothic" w:cs="Arial"/>
          <w:b/>
          <w:bCs/>
        </w:rPr>
        <w:t>4141 Furta, 348/1 Helyrajzi szám (Kossuth utca)</w:t>
      </w:r>
    </w:p>
    <w:p w14:paraId="5DE0E463" w14:textId="77777777" w:rsidR="00FC08C9" w:rsidRPr="00891A3A" w:rsidRDefault="00FC08C9" w:rsidP="00FC08C9">
      <w:pPr>
        <w:tabs>
          <w:tab w:val="left" w:pos="810"/>
        </w:tabs>
        <w:suppressAutoHyphens/>
        <w:overflowPunct w:val="0"/>
        <w:autoSpaceDE w:val="0"/>
        <w:spacing w:after="0" w:line="240" w:lineRule="auto"/>
        <w:jc w:val="both"/>
        <w:textAlignment w:val="baseline"/>
        <w:outlineLvl w:val="0"/>
        <w:rPr>
          <w:rFonts w:ascii="Century Gothic" w:eastAsia="Times New Roman" w:hAnsi="Century Gothic" w:cs="Arial"/>
          <w:bCs/>
          <w:lang w:eastAsia="ar-SA"/>
        </w:rPr>
      </w:pPr>
    </w:p>
    <w:p w14:paraId="36CF645E" w14:textId="77777777" w:rsidR="00FC08C9" w:rsidRPr="00891A3A" w:rsidRDefault="00FC08C9" w:rsidP="00FC08C9">
      <w:pPr>
        <w:tabs>
          <w:tab w:val="left" w:pos="810"/>
        </w:tabs>
        <w:suppressAutoHyphens/>
        <w:overflowPunct w:val="0"/>
        <w:autoSpaceDE w:val="0"/>
        <w:spacing w:after="0" w:line="240" w:lineRule="auto"/>
        <w:jc w:val="both"/>
        <w:textAlignment w:val="baseline"/>
        <w:outlineLvl w:val="0"/>
        <w:rPr>
          <w:rFonts w:ascii="Century Gothic" w:eastAsia="Times New Roman" w:hAnsi="Century Gothic" w:cs="Arial"/>
          <w:bCs/>
          <w:lang w:eastAsia="ar-SA"/>
        </w:rPr>
      </w:pPr>
      <w:r w:rsidRPr="00891A3A">
        <w:rPr>
          <w:rFonts w:ascii="Century Gothic" w:eastAsia="Times New Roman" w:hAnsi="Century Gothic" w:cs="Arial"/>
          <w:bCs/>
          <w:lang w:eastAsia="ar-SA"/>
        </w:rPr>
        <w:t>A támogatás összege</w:t>
      </w:r>
      <w:r w:rsidRPr="00891A3A">
        <w:rPr>
          <w:rFonts w:ascii="Century Gothic" w:eastAsia="Times New Roman" w:hAnsi="Century Gothic" w:cs="Arial"/>
          <w:bCs/>
          <w:lang w:eastAsia="ar-SA"/>
        </w:rPr>
        <w:t>:</w:t>
      </w:r>
      <w:r w:rsidRPr="00891A3A">
        <w:rPr>
          <w:rFonts w:ascii="Century Gothic" w:eastAsia="Times New Roman" w:hAnsi="Century Gothic" w:cs="Arial"/>
          <w:bCs/>
          <w:lang w:eastAsia="ar-SA"/>
        </w:rPr>
        <w:t xml:space="preserve"> </w:t>
      </w:r>
      <w:r w:rsidRPr="00891A3A">
        <w:rPr>
          <w:rFonts w:ascii="Century Gothic" w:hAnsi="Century Gothic" w:cs="Arial"/>
          <w:b/>
        </w:rPr>
        <w:t>101 647 932.-</w:t>
      </w:r>
      <w:r w:rsidRPr="00891A3A">
        <w:rPr>
          <w:rFonts w:ascii="Century Gothic" w:eastAsia="Times New Roman" w:hAnsi="Century Gothic" w:cs="Arial"/>
          <w:b/>
          <w:lang w:eastAsia="hu-HU"/>
        </w:rPr>
        <w:t xml:space="preserve"> Ft</w:t>
      </w:r>
      <w:r w:rsidRPr="00891A3A">
        <w:rPr>
          <w:rFonts w:ascii="Century Gothic" w:eastAsia="Times New Roman" w:hAnsi="Century Gothic" w:cs="Arial"/>
          <w:bCs/>
          <w:lang w:eastAsia="ar-SA"/>
        </w:rPr>
        <w:t xml:space="preserve"> </w:t>
      </w:r>
    </w:p>
    <w:p w14:paraId="639F9609" w14:textId="2F0D04FC" w:rsidR="00FC08C9" w:rsidRPr="00891A3A" w:rsidRDefault="00FC08C9" w:rsidP="00FC08C9">
      <w:pPr>
        <w:tabs>
          <w:tab w:val="left" w:pos="810"/>
        </w:tabs>
        <w:suppressAutoHyphens/>
        <w:overflowPunct w:val="0"/>
        <w:autoSpaceDE w:val="0"/>
        <w:spacing w:after="0" w:line="240" w:lineRule="auto"/>
        <w:jc w:val="both"/>
        <w:textAlignment w:val="baseline"/>
        <w:outlineLvl w:val="0"/>
        <w:rPr>
          <w:rFonts w:ascii="Century Gothic" w:eastAsia="Times New Roman" w:hAnsi="Century Gothic" w:cs="Arial"/>
          <w:b/>
          <w:lang w:eastAsia="ar-SA"/>
        </w:rPr>
      </w:pPr>
      <w:r w:rsidRPr="00891A3A">
        <w:rPr>
          <w:rFonts w:ascii="Century Gothic" w:eastAsia="Times New Roman" w:hAnsi="Century Gothic" w:cs="Arial"/>
          <w:bCs/>
          <w:lang w:eastAsia="ar-SA"/>
        </w:rPr>
        <w:t>A támogatás</w:t>
      </w:r>
      <w:r w:rsidRPr="00891A3A">
        <w:rPr>
          <w:rFonts w:ascii="Century Gothic" w:eastAsia="Times New Roman" w:hAnsi="Century Gothic" w:cs="Arial"/>
          <w:bCs/>
          <w:lang w:eastAsia="ar-SA"/>
        </w:rPr>
        <w:t xml:space="preserve"> intenzitása</w:t>
      </w:r>
      <w:r w:rsidRPr="00891A3A">
        <w:rPr>
          <w:rFonts w:ascii="Century Gothic" w:eastAsia="Times New Roman" w:hAnsi="Century Gothic" w:cs="Arial"/>
          <w:bCs/>
          <w:lang w:eastAsia="ar-SA"/>
        </w:rPr>
        <w:t xml:space="preserve">: </w:t>
      </w:r>
      <w:r w:rsidRPr="00891A3A">
        <w:rPr>
          <w:rFonts w:ascii="Century Gothic" w:eastAsia="Times New Roman" w:hAnsi="Century Gothic" w:cs="Arial"/>
          <w:b/>
          <w:lang w:eastAsia="ar-SA"/>
        </w:rPr>
        <w:t>100 %</w:t>
      </w:r>
    </w:p>
    <w:p w14:paraId="7C4BB527" w14:textId="77777777" w:rsidR="00FC08C9" w:rsidRPr="00891A3A" w:rsidRDefault="00FC08C9" w:rsidP="00FC08C9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41C1F784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ind w:left="284"/>
        <w:rPr>
          <w:rFonts w:ascii="Century Gothic" w:hAnsi="Century Gothic" w:cs="TimesNewRomanPSMT"/>
          <w:color w:val="000000"/>
        </w:rPr>
      </w:pPr>
    </w:p>
    <w:p w14:paraId="49414976" w14:textId="764BAEE5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b/>
          <w:color w:val="000000"/>
        </w:rPr>
      </w:pPr>
      <w:r w:rsidRPr="00891A3A">
        <w:rPr>
          <w:rFonts w:ascii="Century Gothic" w:hAnsi="Century Gothic" w:cs="TimesNewRomanPSMT"/>
          <w:b/>
          <w:color w:val="000000"/>
        </w:rPr>
        <w:t xml:space="preserve">4. </w:t>
      </w:r>
      <w:r w:rsidR="005F640A" w:rsidRPr="00891A3A">
        <w:rPr>
          <w:rFonts w:ascii="Century Gothic" w:hAnsi="Century Gothic" w:cs="TimesNewRomanPSMT"/>
          <w:b/>
          <w:color w:val="000000"/>
        </w:rPr>
        <w:t>Rövid összefoglaló a projektről</w:t>
      </w:r>
    </w:p>
    <w:p w14:paraId="68AC0AC8" w14:textId="77777777" w:rsidR="00037D1E" w:rsidRPr="00891A3A" w:rsidRDefault="00037D1E" w:rsidP="00037D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color w:val="000000"/>
        </w:rPr>
      </w:pPr>
    </w:p>
    <w:p w14:paraId="5325179D" w14:textId="0BF0638F" w:rsidR="00AC269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>A komplex programmal fejlesztendő Berettyóújfalui járásban található, közel 1.200 fős település, Furta községének Önkormányzata nyújt</w:t>
      </w:r>
      <w:r w:rsidR="00891A3A" w:rsidRPr="00891A3A">
        <w:rPr>
          <w:rFonts w:ascii="Century Gothic" w:eastAsia="Times New Roman" w:hAnsi="Century Gothic" w:cs="Arial"/>
          <w:lang w:eastAsia="hu-HU"/>
        </w:rPr>
        <w:t>ott</w:t>
      </w:r>
      <w:r w:rsidRPr="00891A3A">
        <w:rPr>
          <w:rFonts w:ascii="Century Gothic" w:eastAsia="Times New Roman" w:hAnsi="Century Gothic" w:cs="Arial"/>
          <w:lang w:eastAsia="hu-HU"/>
        </w:rPr>
        <w:t xml:space="preserve"> be pályázatát csapadékvíz-elvezető rendszerének V. ütemű fejlesztésére.</w:t>
      </w:r>
    </w:p>
    <w:p w14:paraId="20282E28" w14:textId="77777777" w:rsidR="00891A3A" w:rsidRPr="00891A3A" w:rsidRDefault="00891A3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5107CF81" w14:textId="407F79C4" w:rsidR="00AC269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 xml:space="preserve">Furta települése (209 hektáros belterület) egy belvízveszélyes, csatornahálózattal sűrűn ellátott terület közepén fekszik. A belterületről a csapadékvizet levezető, meghatározó vízrajzi eleme a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Györgyös-Szűrűsszigeti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csatorna, mely a településen halad át északkelet-délnyugati irányban, majd a település nyugati részén délre fordul. Vízrendezési szempontból leginkább az időszakosan megjelenő jelentős víztöbblet gyors és hatékony elvezetése a megoldandó feladat a településen, jelen pályázatban tervezett fejlesztés erre kíván hatékony megoldást adni. A településen jelenlévő lakóépületek, középületek, gazdasági épületek, közművek védelme céljából a projekt keretében történő csapadékvíz-elvezető hálózat fejlesztése kiemelten indokolt.</w:t>
      </w:r>
    </w:p>
    <w:p w14:paraId="756F27BF" w14:textId="77777777" w:rsidR="00891A3A" w:rsidRPr="00891A3A" w:rsidRDefault="00891A3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33B0702A" w14:textId="4454B888" w:rsidR="00AC269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 xml:space="preserve">A tervezett fejlesztés szorosan illeszkedik a település belvízvédelemre vonatkozó, ütemezett fejlesztéseihez és fejlesztési dokumentumaihoz, a Helyi Esélyegyenlőségi Programhoz; továbbá a Hajdú-Bihar megyei Területfejlesztési Stratégiai Programhoz, illetve hozzájárul a Vízgyűjtő Gazdálkodási Tervben előirányzott „vizek jó </w:t>
      </w:r>
      <w:proofErr w:type="gramStart"/>
      <w:r w:rsidRPr="00891A3A">
        <w:rPr>
          <w:rFonts w:ascii="Century Gothic" w:eastAsia="Times New Roman" w:hAnsi="Century Gothic" w:cs="Arial"/>
          <w:lang w:eastAsia="hu-HU"/>
        </w:rPr>
        <w:t>állapot”-</w:t>
      </w:r>
      <w:proofErr w:type="spellStart"/>
      <w:proofErr w:type="gramEnd"/>
      <w:r w:rsidRPr="00891A3A">
        <w:rPr>
          <w:rFonts w:ascii="Century Gothic" w:eastAsia="Times New Roman" w:hAnsi="Century Gothic" w:cs="Arial"/>
          <w:lang w:eastAsia="hu-HU"/>
        </w:rPr>
        <w:t>ának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eléréséhez.</w:t>
      </w:r>
    </w:p>
    <w:p w14:paraId="013813D9" w14:textId="77777777" w:rsidR="00891A3A" w:rsidRPr="00891A3A" w:rsidRDefault="00891A3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12CBCF1B" w14:textId="5F5E2886" w:rsidR="00AC269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 xml:space="preserve">A projekt keretében a Kossuth, Táncsics és Akácfa utcákon, illetve a Temető közben valósul meg </w:t>
      </w:r>
      <w:proofErr w:type="gramStart"/>
      <w:r w:rsidRPr="00891A3A">
        <w:rPr>
          <w:rFonts w:ascii="Century Gothic" w:eastAsia="Times New Roman" w:hAnsi="Century Gothic" w:cs="Arial"/>
          <w:lang w:eastAsia="hu-HU"/>
        </w:rPr>
        <w:t>a</w:t>
      </w:r>
      <w:proofErr w:type="gramEnd"/>
      <w:r w:rsidRPr="00891A3A">
        <w:rPr>
          <w:rFonts w:ascii="Century Gothic" w:eastAsia="Times New Roman" w:hAnsi="Century Gothic" w:cs="Arial"/>
          <w:lang w:eastAsia="hu-HU"/>
        </w:rPr>
        <w:t xml:space="preserve"> infrastrukturális fejlesztés, melyet projektben tervezett, a vizek fenntartható használatával kapcsolatos környezeti nevelés, szemléletformálás tesz teljessé. A GY-4 csatorna torkolati szakaszának kivételével közterületen valósul meg a fejlesztés. A tulajdonosi hozzájáruló nyilatkozat ezen ingatlan vonatkozásában is </w:t>
      </w:r>
      <w:r w:rsidRPr="00891A3A">
        <w:rPr>
          <w:rFonts w:ascii="Century Gothic" w:eastAsia="Times New Roman" w:hAnsi="Century Gothic" w:cs="Arial"/>
          <w:lang w:eastAsia="hu-HU"/>
        </w:rPr>
        <w:lastRenderedPageBreak/>
        <w:t xml:space="preserve">rendelkezésre áll. A fejlesztések eredményeként az egyre szélsőségesebb időjárás következtében lehulló időnként rendkívüli mennyiségű és intenzitású csapadékot káresemény-mentesen tudja majd elvezetni a kialakításra kerülő csatornahálózat, amely a településen a fejlesztési helyszínen keresztülfolyó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Györgyös-Szűrűsszigeti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csatornába vezeti a felesleges csapadékvizet. A TIVIZIG kezelésű befogadói nyilatkozat a projektgazda rendelkezésére áll.</w:t>
      </w:r>
    </w:p>
    <w:p w14:paraId="3A457B77" w14:textId="77777777" w:rsidR="00891A3A" w:rsidRPr="00891A3A" w:rsidRDefault="00891A3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2FD4FC1A" w14:textId="169E60EB" w:rsidR="00AC269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 xml:space="preserve">A projektben tervezett vízi létesítmények a Gy-4 csatorna torkolat szakaszának kivételével közterületen, a Kossuth utca, Temető köz, Akácfa és Táncsics utcán kerülnek felújításra. Befogadójuk két ponton a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csatorna. A tervezett Gy-4 csatorna a Kossuth utca víztelenítésére tervezett. Befogadója a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csatorna 4+035 szelvénye. A 0+075-0+118 szelvények közötti szakaszán a Kossuth u. 61. sz. telken kerül kiépítésre. Az ingatlan tulajdonosa 2018. március 8-án keltezett nyilatkozatában hozzájárult a csatorna kiépítéséhez. A Gy-4-1 és Gy-4-2 jelű csatornák mederelemmel burkoltan kerülnek kiépítésre a Temető közben és az Akácfa utcában. A Táncsics utca víztelenítésére a Gy-5 jelű csatorna valósul meg. Fenti csatorna torkolat szakasza megmarad, nem kerül felújításra a 0+070 szelvényig. Befogadója szintén a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csatorna. Fenti csatorna mellékágaiként kerülnek kiépítésre a Kossuth és a Táncsics utcákon a Gy-5-1 és Gy-5-1-1 jelű csatornák. A Tiszántúli Vízügyi Igazgatóság, Debrecen, mint a </w:t>
      </w:r>
      <w:proofErr w:type="spellStart"/>
      <w:r w:rsidRPr="00891A3A">
        <w:rPr>
          <w:rFonts w:ascii="Century Gothic" w:eastAsia="Times New Roman" w:hAnsi="Century Gothic" w:cs="Arial"/>
          <w:lang w:eastAsia="hu-HU"/>
        </w:rPr>
        <w:t>Györgyös-Szűrűssziget</w:t>
      </w:r>
      <w:proofErr w:type="spellEnd"/>
      <w:r w:rsidRPr="00891A3A">
        <w:rPr>
          <w:rFonts w:ascii="Century Gothic" w:eastAsia="Times New Roman" w:hAnsi="Century Gothic" w:cs="Arial"/>
          <w:lang w:eastAsia="hu-HU"/>
        </w:rPr>
        <w:t xml:space="preserve"> csatorna üzemeltetője a K000563-0006/2018. sz. ügyiratában befogadói nyilatkozatát megadta.</w:t>
      </w:r>
    </w:p>
    <w:p w14:paraId="54F8E54C" w14:textId="77777777" w:rsidR="00891A3A" w:rsidRPr="00891A3A" w:rsidRDefault="00891A3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</w:p>
    <w:p w14:paraId="18D83B41" w14:textId="77777777" w:rsidR="00AC269A" w:rsidRPr="00891A3A" w:rsidRDefault="00AC269A" w:rsidP="00AC269A">
      <w:pPr>
        <w:spacing w:after="0" w:line="240" w:lineRule="auto"/>
        <w:jc w:val="both"/>
        <w:rPr>
          <w:rFonts w:ascii="Century Gothic" w:eastAsia="Times New Roman" w:hAnsi="Century Gothic" w:cs="Arial"/>
          <w:lang w:eastAsia="hu-HU"/>
        </w:rPr>
      </w:pPr>
      <w:r w:rsidRPr="00891A3A">
        <w:rPr>
          <w:rFonts w:ascii="Century Gothic" w:eastAsia="Times New Roman" w:hAnsi="Century Gothic" w:cs="Arial"/>
          <w:lang w:eastAsia="hu-HU"/>
        </w:rPr>
        <w:t>A tervezett V. ütem keretében megtörténik tehát a Cs-4 csatorna és mellékágai (Gy-4-1 Temető köz; Gy-4-2 Akácos út) és a Cs-5 csatorna és mellékágai (Gy-5-1 Táncsics, Kossuth utca; Gy-5-1-1- Táncsics utca) vízi létesítmények felújítása, rekonstrukciója. Érintett helyrajzi számok: 359; 348/1; 301; 154; 66/2; 217 hrsz. A projekttartalom 2018. május 11-én kelt vízjogi létesítési engedéllyel rendelkezik (vízkönyvi szám: Kutas IX/425). A támogatási kérelemben szereplő tevékenység korábban nem került fejlesztésre Strukturális Alapból.</w:t>
      </w:r>
    </w:p>
    <w:p w14:paraId="41BE1044" w14:textId="3A65DCDE" w:rsidR="00987215" w:rsidRPr="00987215" w:rsidRDefault="00987215" w:rsidP="009872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14:paraId="3382D9B8" w14:textId="3B4D1C31" w:rsidR="00037D1E" w:rsidRDefault="00037D1E" w:rsidP="00037D1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183F5B8B" w14:textId="49E7B601" w:rsidR="00BE0640" w:rsidRPr="00891A3A" w:rsidRDefault="00BE0640" w:rsidP="00037D1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NewRomanPSMT"/>
          <w:b/>
          <w:bCs/>
          <w:color w:val="000000"/>
        </w:rPr>
      </w:pPr>
      <w:r w:rsidRPr="00891A3A">
        <w:rPr>
          <w:rFonts w:ascii="Century Gothic" w:hAnsi="Century Gothic" w:cs="TimesNewRomanPSMT"/>
          <w:b/>
          <w:bCs/>
          <w:color w:val="000000"/>
        </w:rPr>
        <w:t>Tervezett beavatkozás bemutatása</w:t>
      </w:r>
    </w:p>
    <w:p w14:paraId="593E12D0" w14:textId="77777777" w:rsidR="00BE0640" w:rsidRPr="00891A3A" w:rsidRDefault="00BE0640" w:rsidP="00037D1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NewRomanPSMT"/>
          <w:color w:val="000000"/>
        </w:rPr>
      </w:pPr>
    </w:p>
    <w:p w14:paraId="45EB0CAE" w14:textId="608273D0" w:rsidR="005F640A" w:rsidRDefault="005F640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891A3A">
        <w:rPr>
          <w:rFonts w:ascii="Century Gothic" w:hAnsi="Century Gothic"/>
          <w:sz w:val="22"/>
          <w:szCs w:val="22"/>
        </w:rPr>
        <w:t xml:space="preserve">A tervezett V. ütem keretében elkészül a Cs-4 csatorna és mellékágai és a Cs-5 csatorna és mellékágai vízi létesítmények felújítása, rekonstrukciója. </w:t>
      </w:r>
    </w:p>
    <w:p w14:paraId="07A1D027" w14:textId="77777777" w:rsidR="00891A3A" w:rsidRPr="00891A3A" w:rsidRDefault="00891A3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</w:p>
    <w:p w14:paraId="395C493C" w14:textId="104E4255" w:rsidR="00394EBF" w:rsidRPr="00891A3A" w:rsidRDefault="005F640A" w:rsidP="00891A3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  <w:r w:rsidRPr="00891A3A">
        <w:rPr>
          <w:rFonts w:ascii="Century Gothic" w:hAnsi="Century Gothic"/>
          <w:b/>
          <w:bCs/>
        </w:rPr>
        <w:t xml:space="preserve">1, Gy-4. csatorna </w:t>
      </w:r>
      <w:r w:rsidRPr="00891A3A">
        <w:rPr>
          <w:rFonts w:ascii="Century Gothic" w:hAnsi="Century Gothic"/>
        </w:rPr>
        <w:t xml:space="preserve">a Kossuth utca víztelenítését biztosítja 1060 m hosszban. Betorkollik a </w:t>
      </w:r>
      <w:proofErr w:type="spellStart"/>
      <w:r w:rsidRPr="00891A3A">
        <w:rPr>
          <w:rFonts w:ascii="Century Gothic" w:hAnsi="Century Gothic"/>
        </w:rPr>
        <w:t>Györgös-Szürüsszigeti</w:t>
      </w:r>
      <w:proofErr w:type="spellEnd"/>
      <w:r w:rsidRPr="00891A3A">
        <w:rPr>
          <w:rFonts w:ascii="Century Gothic" w:hAnsi="Century Gothic"/>
        </w:rPr>
        <w:t xml:space="preserve"> csatorna 4+035. sz. szelvényben. Torkolati szakasza a Kossuth u. 61. sz. telken keresztül csatlakozik a befogadóba.</w:t>
      </w:r>
    </w:p>
    <w:p w14:paraId="5A460114" w14:textId="77777777" w:rsidR="005F640A" w:rsidRPr="00891A3A" w:rsidRDefault="005F640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891A3A">
        <w:rPr>
          <w:rFonts w:ascii="Century Gothic" w:hAnsi="Century Gothic"/>
          <w:sz w:val="22"/>
          <w:szCs w:val="22"/>
        </w:rPr>
        <w:t xml:space="preserve">A csatorna mellékága a </w:t>
      </w:r>
      <w:r w:rsidRPr="00891A3A">
        <w:rPr>
          <w:rFonts w:ascii="Century Gothic" w:hAnsi="Century Gothic"/>
          <w:b/>
          <w:bCs/>
          <w:sz w:val="22"/>
          <w:szCs w:val="22"/>
        </w:rPr>
        <w:t xml:space="preserve">Gy-4-1-es csatorna </w:t>
      </w:r>
      <w:r w:rsidRPr="00891A3A">
        <w:rPr>
          <w:rFonts w:ascii="Century Gothic" w:hAnsi="Century Gothic"/>
          <w:sz w:val="22"/>
          <w:szCs w:val="22"/>
        </w:rPr>
        <w:t xml:space="preserve">a Temető utcába ágazik 117 m hosszan. Betorkolása a 0+573. sz. szelvényben van a csatorna bal oldalán. </w:t>
      </w:r>
    </w:p>
    <w:p w14:paraId="4AA440D2" w14:textId="65BB169F" w:rsidR="005F640A" w:rsidRDefault="005F640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891A3A">
        <w:rPr>
          <w:rFonts w:ascii="Century Gothic" w:hAnsi="Century Gothic"/>
          <w:sz w:val="22"/>
          <w:szCs w:val="22"/>
        </w:rPr>
        <w:t xml:space="preserve">További mellékág a </w:t>
      </w:r>
      <w:r w:rsidRPr="00891A3A">
        <w:rPr>
          <w:rFonts w:ascii="Century Gothic" w:hAnsi="Century Gothic"/>
          <w:b/>
          <w:bCs/>
          <w:sz w:val="22"/>
          <w:szCs w:val="22"/>
        </w:rPr>
        <w:t xml:space="preserve">Gy-4-2. csatorna </w:t>
      </w:r>
      <w:r w:rsidRPr="00891A3A">
        <w:rPr>
          <w:rFonts w:ascii="Century Gothic" w:hAnsi="Century Gothic"/>
          <w:sz w:val="22"/>
          <w:szCs w:val="22"/>
        </w:rPr>
        <w:t xml:space="preserve">az Akácfa utcába ágazik el 150 m hosszan, torkolata a csatorna bal oldalán a 0-988. sz. szelvényben van. </w:t>
      </w:r>
    </w:p>
    <w:p w14:paraId="555FC347" w14:textId="77777777" w:rsidR="00891A3A" w:rsidRPr="00891A3A" w:rsidRDefault="00891A3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</w:p>
    <w:p w14:paraId="1A5788FD" w14:textId="77777777" w:rsidR="005F640A" w:rsidRPr="00891A3A" w:rsidRDefault="005F640A" w:rsidP="00891A3A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891A3A">
        <w:rPr>
          <w:rFonts w:ascii="Century Gothic" w:hAnsi="Century Gothic"/>
          <w:b/>
          <w:bCs/>
          <w:sz w:val="22"/>
          <w:szCs w:val="22"/>
        </w:rPr>
        <w:t xml:space="preserve">2, Gy-5. csatorna </w:t>
      </w:r>
      <w:r w:rsidRPr="00891A3A">
        <w:rPr>
          <w:rFonts w:ascii="Century Gothic" w:hAnsi="Century Gothic"/>
          <w:sz w:val="22"/>
          <w:szCs w:val="22"/>
        </w:rPr>
        <w:t xml:space="preserve">a Táncsics utca víztelenítését biztosítja. Torkolati szakasza meglévő, megmaradó csatorna szakasz a 0+070-es szelvényig. Torkolati áteresze jó, nem kerül felújításra, átépítésre. Betorkolása a </w:t>
      </w:r>
      <w:proofErr w:type="spellStart"/>
      <w:r w:rsidRPr="00891A3A">
        <w:rPr>
          <w:rFonts w:ascii="Century Gothic" w:hAnsi="Century Gothic"/>
          <w:sz w:val="22"/>
          <w:szCs w:val="22"/>
        </w:rPr>
        <w:t>Györgyös</w:t>
      </w:r>
      <w:proofErr w:type="spellEnd"/>
      <w:r w:rsidRPr="00891A3A">
        <w:rPr>
          <w:rFonts w:ascii="Century Gothic" w:hAnsi="Century Gothic"/>
          <w:sz w:val="22"/>
          <w:szCs w:val="22"/>
        </w:rPr>
        <w:t xml:space="preserve">- </w:t>
      </w:r>
      <w:proofErr w:type="spellStart"/>
      <w:r w:rsidRPr="00891A3A">
        <w:rPr>
          <w:rFonts w:ascii="Century Gothic" w:hAnsi="Century Gothic"/>
          <w:sz w:val="22"/>
          <w:szCs w:val="22"/>
        </w:rPr>
        <w:t>Szürüsszigeti</w:t>
      </w:r>
      <w:proofErr w:type="spellEnd"/>
      <w:r w:rsidRPr="00891A3A">
        <w:rPr>
          <w:rFonts w:ascii="Century Gothic" w:hAnsi="Century Gothic"/>
          <w:sz w:val="22"/>
          <w:szCs w:val="22"/>
        </w:rPr>
        <w:t xml:space="preserve"> csatorna jobb oldal 2+942. sz. szelvényébe történik, átereszen keresztül. </w:t>
      </w:r>
    </w:p>
    <w:p w14:paraId="25537359" w14:textId="4B9E5525" w:rsidR="005F640A" w:rsidRPr="00891A3A" w:rsidRDefault="005F640A" w:rsidP="00891A3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  <w:r w:rsidRPr="00891A3A">
        <w:rPr>
          <w:rFonts w:ascii="Century Gothic" w:hAnsi="Century Gothic"/>
        </w:rPr>
        <w:lastRenderedPageBreak/>
        <w:t xml:space="preserve">A csatorna mellékága </w:t>
      </w:r>
      <w:r w:rsidRPr="00891A3A">
        <w:rPr>
          <w:rFonts w:ascii="Century Gothic" w:hAnsi="Century Gothic"/>
          <w:b/>
          <w:bCs/>
        </w:rPr>
        <w:t xml:space="preserve">a Gy-5-1. csatorna </w:t>
      </w:r>
      <w:r w:rsidRPr="00891A3A">
        <w:rPr>
          <w:rFonts w:ascii="Century Gothic" w:hAnsi="Century Gothic"/>
        </w:rPr>
        <w:t xml:space="preserve">a Kossuth utcára köt be 100 m hosszban. Ezen mellékcsatornába csatlakozik a </w:t>
      </w:r>
      <w:r w:rsidRPr="00891A3A">
        <w:rPr>
          <w:rFonts w:ascii="Century Gothic" w:hAnsi="Century Gothic"/>
          <w:b/>
          <w:bCs/>
        </w:rPr>
        <w:t>Gy-5-1-1. csatorna</w:t>
      </w:r>
      <w:r w:rsidRPr="00891A3A">
        <w:rPr>
          <w:rFonts w:ascii="Century Gothic" w:hAnsi="Century Gothic"/>
        </w:rPr>
        <w:t>. Ez a Táncsics utca keleti oldalán halad a Gy-5.-ös csatornával párhuzamosan 90 m hosszban.</w:t>
      </w:r>
    </w:p>
    <w:p w14:paraId="14355173" w14:textId="5C82568F" w:rsidR="00382C7F" w:rsidRPr="00891A3A" w:rsidRDefault="00382C7F" w:rsidP="005F640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14:paraId="0F3F851E" w14:textId="749D3C4A" w:rsidR="00382C7F" w:rsidRPr="00891A3A" w:rsidRDefault="00382C7F" w:rsidP="005F640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</w:rPr>
      </w:pPr>
      <w:r w:rsidRPr="00891A3A">
        <w:rPr>
          <w:rFonts w:ascii="Century Gothic" w:hAnsi="Century Gothic"/>
          <w:b/>
          <w:bCs/>
        </w:rPr>
        <w:t>A tervezett létesítmények adatait, főbb paramétereit</w:t>
      </w:r>
      <w:r w:rsidRPr="00891A3A">
        <w:rPr>
          <w:rFonts w:ascii="Century Gothic" w:hAnsi="Century Gothic"/>
          <w:b/>
          <w:bCs/>
        </w:rPr>
        <w:t xml:space="preserve">: </w:t>
      </w:r>
    </w:p>
    <w:p w14:paraId="4F1ECEDB" w14:textId="08476643" w:rsidR="00382C7F" w:rsidRPr="00891A3A" w:rsidRDefault="00382C7F" w:rsidP="00382C7F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  <w:r w:rsidRPr="00891A3A">
        <w:rPr>
          <w:rFonts w:ascii="Century Gothic" w:hAnsi="Century Gothic"/>
        </w:rPr>
        <w:t>Összes csatorna hossza: 1877 m, ebből: földmedrű: 64 m, burkolt: 1765 m, zárt szakasz: 48 m.</w:t>
      </w:r>
    </w:p>
    <w:p w14:paraId="362AD662" w14:textId="7855AA7C" w:rsidR="00BE0640" w:rsidRPr="00891A3A" w:rsidRDefault="00BE0640" w:rsidP="00382C7F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  <w:r w:rsidRPr="00891A3A">
        <w:rPr>
          <w:rFonts w:ascii="Century Gothic" w:hAnsi="Century Gothic"/>
        </w:rPr>
        <w:t>Műtárgyak: utcai átereszek: 7 db (65 m), kapubejáró: 47 (235 m), g</w:t>
      </w:r>
      <w:r w:rsidR="000C25DE" w:rsidRPr="00891A3A">
        <w:rPr>
          <w:rFonts w:ascii="Century Gothic" w:hAnsi="Century Gothic"/>
        </w:rPr>
        <w:t>y</w:t>
      </w:r>
      <w:r w:rsidRPr="00891A3A">
        <w:rPr>
          <w:rFonts w:ascii="Century Gothic" w:hAnsi="Century Gothic"/>
        </w:rPr>
        <w:t>alogosátkelők: 6 db (15 m), villanyoszlop bevédés 7 db (14 m).</w:t>
      </w:r>
    </w:p>
    <w:p w14:paraId="427096F8" w14:textId="745C8A9F" w:rsidR="005F640A" w:rsidRPr="00891A3A" w:rsidRDefault="005F640A" w:rsidP="005F640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14:paraId="3BBA6ABB" w14:textId="510AB000" w:rsidR="000C25DE" w:rsidRDefault="00BE0640" w:rsidP="00891A3A">
      <w:pPr>
        <w:pStyle w:val="Default"/>
        <w:rPr>
          <w:rFonts w:ascii="Century Gothic" w:hAnsi="Century Gothic"/>
          <w:sz w:val="22"/>
          <w:szCs w:val="22"/>
        </w:rPr>
      </w:pPr>
      <w:r w:rsidRPr="00891A3A">
        <w:rPr>
          <w:rFonts w:ascii="Century Gothic" w:hAnsi="Century Gothic"/>
          <w:sz w:val="22"/>
          <w:szCs w:val="22"/>
        </w:rPr>
        <w:t xml:space="preserve">A projektben tervezett beavatkozási terület </w:t>
      </w:r>
    </w:p>
    <w:p w14:paraId="220ECCFD" w14:textId="77777777" w:rsidR="00891A3A" w:rsidRPr="00891A3A" w:rsidRDefault="00891A3A" w:rsidP="00891A3A">
      <w:pPr>
        <w:pStyle w:val="Default"/>
        <w:rPr>
          <w:rFonts w:ascii="Century Gothic" w:hAnsi="Century Gothic"/>
          <w:sz w:val="22"/>
          <w:szCs w:val="22"/>
        </w:rPr>
      </w:pPr>
    </w:p>
    <w:p w14:paraId="25525F63" w14:textId="4222621E" w:rsidR="000C25DE" w:rsidRDefault="000C25DE" w:rsidP="00BE0640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r w:rsidRPr="00BE0640">
        <w:rPr>
          <w:rFonts w:ascii="TimesNewRomanPSMT" w:hAnsi="TimesNewRomanPSMT" w:cs="TimesNewRomanPSMT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52A1589" wp14:editId="45A2C73D">
            <wp:simplePos x="0" y="0"/>
            <wp:positionH relativeFrom="column">
              <wp:posOffset>-91440</wp:posOffset>
            </wp:positionH>
            <wp:positionV relativeFrom="paragraph">
              <wp:posOffset>2540</wp:posOffset>
            </wp:positionV>
            <wp:extent cx="5760720" cy="343725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8D236" w14:textId="77777777" w:rsidR="000C25DE" w:rsidRDefault="000C25DE">
      <w:pPr>
        <w:rPr>
          <w:sz w:val="23"/>
          <w:szCs w:val="23"/>
        </w:rPr>
      </w:pPr>
    </w:p>
    <w:p w14:paraId="1B2D3B49" w14:textId="77777777" w:rsidR="000C25DE" w:rsidRDefault="000C25DE">
      <w:pPr>
        <w:rPr>
          <w:sz w:val="23"/>
          <w:szCs w:val="23"/>
        </w:rPr>
      </w:pPr>
    </w:p>
    <w:p w14:paraId="38520CAD" w14:textId="77777777" w:rsidR="000C25DE" w:rsidRDefault="000C25DE">
      <w:pPr>
        <w:rPr>
          <w:sz w:val="23"/>
          <w:szCs w:val="23"/>
        </w:rPr>
      </w:pPr>
    </w:p>
    <w:p w14:paraId="7758FD95" w14:textId="77777777" w:rsidR="000C25DE" w:rsidRDefault="000C25DE">
      <w:pPr>
        <w:rPr>
          <w:sz w:val="23"/>
          <w:szCs w:val="23"/>
        </w:rPr>
      </w:pPr>
    </w:p>
    <w:p w14:paraId="5F98DD00" w14:textId="77777777" w:rsidR="000C25DE" w:rsidRDefault="000C25DE">
      <w:pPr>
        <w:rPr>
          <w:sz w:val="23"/>
          <w:szCs w:val="23"/>
        </w:rPr>
      </w:pPr>
    </w:p>
    <w:p w14:paraId="2894D1BB" w14:textId="77777777" w:rsidR="000C25DE" w:rsidRDefault="000C25DE">
      <w:pPr>
        <w:rPr>
          <w:sz w:val="23"/>
          <w:szCs w:val="23"/>
        </w:rPr>
      </w:pPr>
    </w:p>
    <w:p w14:paraId="30E72045" w14:textId="77777777" w:rsidR="000C25DE" w:rsidRDefault="000C25DE">
      <w:pPr>
        <w:rPr>
          <w:sz w:val="23"/>
          <w:szCs w:val="23"/>
        </w:rPr>
      </w:pPr>
    </w:p>
    <w:p w14:paraId="4C751EB6" w14:textId="77777777" w:rsidR="000C25DE" w:rsidRDefault="000C25DE">
      <w:pPr>
        <w:rPr>
          <w:sz w:val="23"/>
          <w:szCs w:val="23"/>
        </w:rPr>
      </w:pPr>
    </w:p>
    <w:p w14:paraId="4E511B7C" w14:textId="77777777" w:rsidR="000C25DE" w:rsidRDefault="000C25DE">
      <w:pPr>
        <w:rPr>
          <w:sz w:val="23"/>
          <w:szCs w:val="23"/>
        </w:rPr>
      </w:pPr>
    </w:p>
    <w:p w14:paraId="265F5E8C" w14:textId="77777777" w:rsidR="000C25DE" w:rsidRDefault="000C25DE">
      <w:pPr>
        <w:rPr>
          <w:sz w:val="23"/>
          <w:szCs w:val="23"/>
        </w:rPr>
      </w:pPr>
    </w:p>
    <w:p w14:paraId="54A5DF34" w14:textId="2CDAC959" w:rsidR="00891A3A" w:rsidRPr="00891A3A" w:rsidRDefault="000C25DE" w:rsidP="00891A3A">
      <w:pPr>
        <w:jc w:val="center"/>
        <w:rPr>
          <w:rFonts w:ascii="Century Gothic" w:hAnsi="Century Gothic"/>
          <w:sz w:val="23"/>
          <w:szCs w:val="23"/>
        </w:rPr>
      </w:pPr>
      <w:r w:rsidRPr="00891A3A">
        <w:rPr>
          <w:rFonts w:ascii="Century Gothic" w:hAnsi="Century Gothic"/>
          <w:sz w:val="23"/>
          <w:szCs w:val="23"/>
        </w:rPr>
        <w:t>Forrás: Vízjogi létesítési engedélyes tervdokumentáció</w:t>
      </w:r>
    </w:p>
    <w:p w14:paraId="50DC4BB7" w14:textId="77777777" w:rsidR="00891A3A" w:rsidRDefault="00891A3A">
      <w:pPr>
        <w:rPr>
          <w:sz w:val="23"/>
          <w:szCs w:val="23"/>
        </w:rPr>
      </w:pPr>
    </w:p>
    <w:p w14:paraId="2E51846C" w14:textId="77777777" w:rsidR="00891A3A" w:rsidRPr="009C5F02" w:rsidRDefault="00891A3A" w:rsidP="00891A3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"/>
        </w:rPr>
      </w:pPr>
      <w:r w:rsidRPr="009C5F02">
        <w:rPr>
          <w:rFonts w:ascii="Century Gothic" w:hAnsi="Century Gothic" w:cs="ArialNarrow"/>
        </w:rPr>
        <w:t xml:space="preserve">További információk kérhetők: </w:t>
      </w:r>
    </w:p>
    <w:p w14:paraId="0851EE04" w14:textId="77777777" w:rsidR="00891A3A" w:rsidRPr="009C5F02" w:rsidRDefault="00891A3A" w:rsidP="00891A3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entury Gothic" w:hAnsi="Century Gothic" w:cs="ArialNarrow"/>
        </w:rPr>
      </w:pPr>
      <w:proofErr w:type="spellStart"/>
      <w:r>
        <w:rPr>
          <w:rFonts w:ascii="Century Gothic" w:hAnsi="Century Gothic" w:cs="ArialNarrow"/>
        </w:rPr>
        <w:t>Krucsó</w:t>
      </w:r>
      <w:proofErr w:type="spellEnd"/>
      <w:r>
        <w:rPr>
          <w:rFonts w:ascii="Century Gothic" w:hAnsi="Century Gothic" w:cs="ArialNarrow"/>
        </w:rPr>
        <w:t xml:space="preserve"> Antal</w:t>
      </w:r>
      <w:r w:rsidRPr="009C5F02">
        <w:rPr>
          <w:rFonts w:ascii="Century Gothic" w:hAnsi="Century Gothic" w:cs="ArialNarrow"/>
        </w:rPr>
        <w:t xml:space="preserve"> polgármester</w:t>
      </w:r>
    </w:p>
    <w:p w14:paraId="00EF23C6" w14:textId="77777777" w:rsidR="00891A3A" w:rsidRPr="009C5F02" w:rsidRDefault="00891A3A" w:rsidP="00891A3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entury Gothic" w:hAnsi="Century Gothic"/>
        </w:rPr>
      </w:pPr>
      <w:r w:rsidRPr="009C5F02">
        <w:rPr>
          <w:rFonts w:ascii="Century Gothic" w:hAnsi="Century Gothic" w:cs="ArialNarrow"/>
        </w:rPr>
        <w:t xml:space="preserve">Telefonszám: +36 (30) </w:t>
      </w:r>
      <w:r>
        <w:rPr>
          <w:rFonts w:ascii="Century Gothic" w:hAnsi="Century Gothic" w:cs="ArialNarrow"/>
        </w:rPr>
        <w:t>383-9288</w:t>
      </w:r>
    </w:p>
    <w:p w14:paraId="0ED01CD7" w14:textId="655DF4BA" w:rsidR="000C25DE" w:rsidRDefault="000C25DE" w:rsidP="00891A3A">
      <w:pPr>
        <w:rPr>
          <w:sz w:val="23"/>
          <w:szCs w:val="23"/>
        </w:rPr>
      </w:pPr>
    </w:p>
    <w:sectPr w:rsidR="000C25DE" w:rsidSect="00394EB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56C1C" w14:textId="77777777" w:rsidR="00891A3A" w:rsidRDefault="00891A3A" w:rsidP="00891A3A">
      <w:pPr>
        <w:spacing w:after="0" w:line="240" w:lineRule="auto"/>
      </w:pPr>
      <w:r>
        <w:separator/>
      </w:r>
    </w:p>
  </w:endnote>
  <w:endnote w:type="continuationSeparator" w:id="0">
    <w:p w14:paraId="726BAD0A" w14:textId="77777777" w:rsidR="00891A3A" w:rsidRDefault="00891A3A" w:rsidP="0089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D93BA" w14:textId="55ADF27A" w:rsidR="00891A3A" w:rsidRDefault="00891A3A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0D3C12AE" wp14:editId="4782AF26">
          <wp:simplePos x="0" y="0"/>
          <wp:positionH relativeFrom="column">
            <wp:posOffset>4541520</wp:posOffset>
          </wp:positionH>
          <wp:positionV relativeFrom="paragraph">
            <wp:posOffset>-34925</wp:posOffset>
          </wp:positionV>
          <wp:extent cx="1908810" cy="790575"/>
          <wp:effectExtent l="0" t="0" r="0" b="9525"/>
          <wp:wrapThrough wrapText="bothSides">
            <wp:wrapPolygon edited="0">
              <wp:start x="0" y="0"/>
              <wp:lineTo x="0" y="21340"/>
              <wp:lineTo x="21341" y="21340"/>
              <wp:lineTo x="21341" y="0"/>
              <wp:lineTo x="0" y="0"/>
            </wp:wrapPolygon>
          </wp:wrapThrough>
          <wp:docPr id="4" name="Kép 0" descr="4_infoblokk_2020_ESB_Alapok_3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_infoblokk_2020_ESB_Alapok_3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81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08ED5" w14:textId="77777777" w:rsidR="00891A3A" w:rsidRDefault="00891A3A" w:rsidP="00891A3A">
      <w:pPr>
        <w:spacing w:after="0" w:line="240" w:lineRule="auto"/>
      </w:pPr>
      <w:r>
        <w:separator/>
      </w:r>
    </w:p>
  </w:footnote>
  <w:footnote w:type="continuationSeparator" w:id="0">
    <w:p w14:paraId="7C87218D" w14:textId="77777777" w:rsidR="00891A3A" w:rsidRDefault="00891A3A" w:rsidP="00891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5036A" w14:textId="78DF204F" w:rsidR="00891A3A" w:rsidRDefault="00891A3A">
    <w:pPr>
      <w:pStyle w:val="lfej"/>
    </w:pPr>
    <w:r w:rsidRPr="00702A00">
      <w:drawing>
        <wp:anchor distT="0" distB="0" distL="114300" distR="114300" simplePos="0" relativeHeight="251658752" behindDoc="1" locked="0" layoutInCell="1" allowOverlap="1" wp14:anchorId="22E77D92" wp14:editId="496C2F0A">
          <wp:simplePos x="0" y="0"/>
          <wp:positionH relativeFrom="column">
            <wp:posOffset>-830580</wp:posOffset>
          </wp:positionH>
          <wp:positionV relativeFrom="paragraph">
            <wp:posOffset>-252095</wp:posOffset>
          </wp:positionV>
          <wp:extent cx="1790700" cy="698960"/>
          <wp:effectExtent l="0" t="0" r="0" b="635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9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A51A4"/>
    <w:multiLevelType w:val="hybridMultilevel"/>
    <w:tmpl w:val="526087A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526571"/>
    <w:multiLevelType w:val="hybridMultilevel"/>
    <w:tmpl w:val="D5CA5B78"/>
    <w:lvl w:ilvl="0" w:tplc="EB98CC0E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F5123"/>
    <w:multiLevelType w:val="multilevel"/>
    <w:tmpl w:val="91F620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D1E"/>
    <w:rsid w:val="00037D1E"/>
    <w:rsid w:val="000C25DE"/>
    <w:rsid w:val="00150B1A"/>
    <w:rsid w:val="001A0547"/>
    <w:rsid w:val="00382C7F"/>
    <w:rsid w:val="00394EBF"/>
    <w:rsid w:val="00576CFF"/>
    <w:rsid w:val="005F640A"/>
    <w:rsid w:val="00696741"/>
    <w:rsid w:val="007B7101"/>
    <w:rsid w:val="00891A3A"/>
    <w:rsid w:val="00987215"/>
    <w:rsid w:val="009C2E36"/>
    <w:rsid w:val="00AC269A"/>
    <w:rsid w:val="00BE0640"/>
    <w:rsid w:val="00D9089D"/>
    <w:rsid w:val="00DE4BD6"/>
    <w:rsid w:val="00EA29DF"/>
    <w:rsid w:val="00FC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B21DE6"/>
  <w15:docId w15:val="{487998E7-95EB-4D43-9F5F-4A1E4079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94EB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l"/>
    <w:link w:val="ListaszerbekezdsChar"/>
    <w:uiPriority w:val="34"/>
    <w:qFormat/>
    <w:rsid w:val="00037D1E"/>
    <w:pPr>
      <w:ind w:left="720"/>
      <w:contextualSpacing/>
    </w:pPr>
  </w:style>
  <w:style w:type="paragraph" w:customStyle="1" w:styleId="Default">
    <w:name w:val="Default"/>
    <w:rsid w:val="005F6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FC08C9"/>
  </w:style>
  <w:style w:type="paragraph" w:styleId="lfej">
    <w:name w:val="header"/>
    <w:basedOn w:val="Norml"/>
    <w:link w:val="lfejChar"/>
    <w:uiPriority w:val="99"/>
    <w:unhideWhenUsed/>
    <w:rsid w:val="00891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1A3A"/>
  </w:style>
  <w:style w:type="paragraph" w:styleId="llb">
    <w:name w:val="footer"/>
    <w:basedOn w:val="Norml"/>
    <w:link w:val="llbChar"/>
    <w:uiPriority w:val="99"/>
    <w:unhideWhenUsed/>
    <w:rsid w:val="00891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1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782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FurtaAdó</dc:creator>
  <cp:lastModifiedBy>Éva Lovászné</cp:lastModifiedBy>
  <cp:revision>2</cp:revision>
  <dcterms:created xsi:type="dcterms:W3CDTF">2020-11-16T19:01:00Z</dcterms:created>
  <dcterms:modified xsi:type="dcterms:W3CDTF">2020-11-16T19:01:00Z</dcterms:modified>
</cp:coreProperties>
</file>